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5495F" w14:textId="5DA33387" w:rsidR="00AF7F32" w:rsidRPr="001A40E2" w:rsidRDefault="006B2B05" w:rsidP="00AF7F32">
      <w:pPr>
        <w:spacing w:after="180"/>
        <w:rPr>
          <w:b/>
          <w:sz w:val="44"/>
          <w:szCs w:val="44"/>
        </w:rPr>
      </w:pPr>
      <w:r>
        <w:rPr>
          <w:b/>
          <w:sz w:val="44"/>
          <w:szCs w:val="44"/>
        </w:rPr>
        <w:t>Metallic bonding diagrams</w:t>
      </w:r>
    </w:p>
    <w:p w14:paraId="0E13D926" w14:textId="6647AC66" w:rsidR="00AF7F32" w:rsidRDefault="008F54A4" w:rsidP="00AF7F32">
      <w:pPr>
        <w:spacing w:after="180"/>
      </w:pPr>
      <w:r>
        <w:t>Three students draw diagrams to show metallic bonding.</w:t>
      </w:r>
    </w:p>
    <w:p w14:paraId="66ADB5F8" w14:textId="7BC42670" w:rsidR="006B2B05" w:rsidRDefault="006B2B05" w:rsidP="00AF7F32">
      <w:pPr>
        <w:spacing w:after="180"/>
      </w:pPr>
      <w:r>
        <w:rPr>
          <w:noProof/>
        </w:rPr>
        <w:drawing>
          <wp:anchor distT="0" distB="0" distL="114300" distR="114300" simplePos="0" relativeHeight="251661312" behindDoc="0" locked="0" layoutInCell="1" allowOverlap="1" wp14:anchorId="0E77D931" wp14:editId="13F17507">
            <wp:simplePos x="0" y="0"/>
            <wp:positionH relativeFrom="column">
              <wp:posOffset>3495675</wp:posOffset>
            </wp:positionH>
            <wp:positionV relativeFrom="paragraph">
              <wp:posOffset>278765</wp:posOffset>
            </wp:positionV>
            <wp:extent cx="1558290" cy="1143000"/>
            <wp:effectExtent l="0" t="0" r="3810" b="0"/>
            <wp:wrapSquare wrapText="bothSides"/>
            <wp:docPr id="8" name="Picture 8" descr="A picture containing ball,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ball, roo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8290" cy="1143000"/>
                    </a:xfrm>
                    <a:prstGeom prst="rect">
                      <a:avLst/>
                    </a:prstGeom>
                  </pic:spPr>
                </pic:pic>
              </a:graphicData>
            </a:graphic>
            <wp14:sizeRelH relativeFrom="margin">
              <wp14:pctWidth>0</wp14:pctWidth>
            </wp14:sizeRelH>
            <wp14:sizeRelV relativeFrom="margin">
              <wp14:pctHeight>0</wp14:pctHeight>
            </wp14:sizeRelV>
          </wp:anchor>
        </w:drawing>
      </w:r>
    </w:p>
    <w:p w14:paraId="6CB0C5DE" w14:textId="0F7D197A" w:rsidR="006B2B05" w:rsidRDefault="006B2B05" w:rsidP="00AF7F32">
      <w:pPr>
        <w:spacing w:after="180"/>
      </w:pPr>
      <w:r>
        <w:rPr>
          <w:noProof/>
        </w:rPr>
        <w:drawing>
          <wp:anchor distT="0" distB="0" distL="114300" distR="114300" simplePos="0" relativeHeight="251660288" behindDoc="0" locked="0" layoutInCell="1" allowOverlap="1" wp14:anchorId="5BFB0DEA" wp14:editId="05B8DD75">
            <wp:simplePos x="0" y="0"/>
            <wp:positionH relativeFrom="column">
              <wp:posOffset>1724025</wp:posOffset>
            </wp:positionH>
            <wp:positionV relativeFrom="paragraph">
              <wp:posOffset>13335</wp:posOffset>
            </wp:positionV>
            <wp:extent cx="1569085" cy="1153795"/>
            <wp:effectExtent l="0" t="0" r="0" b="8255"/>
            <wp:wrapSquare wrapText="bothSides"/>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085" cy="11537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3FD0683" wp14:editId="05E9B634">
            <wp:simplePos x="0" y="0"/>
            <wp:positionH relativeFrom="column">
              <wp:posOffset>0</wp:posOffset>
            </wp:positionH>
            <wp:positionV relativeFrom="paragraph">
              <wp:posOffset>3810</wp:posOffset>
            </wp:positionV>
            <wp:extent cx="1551335" cy="1133475"/>
            <wp:effectExtent l="0" t="0" r="0" b="0"/>
            <wp:wrapSquare wrapText="bothSides"/>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51335" cy="1133475"/>
                    </a:xfrm>
                    <a:prstGeom prst="rect">
                      <a:avLst/>
                    </a:prstGeom>
                  </pic:spPr>
                </pic:pic>
              </a:graphicData>
            </a:graphic>
          </wp:anchor>
        </w:drawing>
      </w:r>
    </w:p>
    <w:p w14:paraId="54406F2E" w14:textId="05D1B734" w:rsidR="008F54A4" w:rsidRDefault="008F54A4" w:rsidP="00AF7F32">
      <w:pPr>
        <w:spacing w:after="180"/>
      </w:pPr>
    </w:p>
    <w:p w14:paraId="4C66FD16" w14:textId="732108B0" w:rsidR="006B2B05" w:rsidRDefault="006B2B05" w:rsidP="006B2B05">
      <w:pPr>
        <w:pStyle w:val="ListParagraph"/>
        <w:spacing w:after="240"/>
        <w:ind w:left="792"/>
      </w:pPr>
    </w:p>
    <w:p w14:paraId="1E505180" w14:textId="4A87E24B" w:rsidR="006B2B05" w:rsidRDefault="006B2B05" w:rsidP="006B2B05">
      <w:pPr>
        <w:pStyle w:val="ListParagraph"/>
        <w:spacing w:after="240"/>
        <w:ind w:left="792"/>
      </w:pPr>
    </w:p>
    <w:p w14:paraId="3D0EB032" w14:textId="3C5DF671" w:rsidR="006B2B05" w:rsidRDefault="006B2B05" w:rsidP="006B2B05">
      <w:pPr>
        <w:pStyle w:val="ListParagraph"/>
        <w:spacing w:after="240"/>
        <w:ind w:left="792"/>
      </w:pPr>
    </w:p>
    <w:p w14:paraId="6122472D" w14:textId="5293C0AB" w:rsidR="006B2B05" w:rsidRDefault="006B2B05" w:rsidP="006B2B05">
      <w:pPr>
        <w:spacing w:after="180"/>
      </w:pPr>
      <w:r>
        <w:t xml:space="preserve">   </w:t>
      </w:r>
      <w:r>
        <w:t>Student A</w:t>
      </w:r>
      <w:r>
        <w:tab/>
      </w:r>
      <w:r>
        <w:tab/>
      </w:r>
      <w:r>
        <w:t xml:space="preserve">             </w:t>
      </w:r>
      <w:r>
        <w:t>Student B</w:t>
      </w:r>
      <w:r>
        <w:tab/>
      </w:r>
      <w:r>
        <w:tab/>
      </w:r>
      <w:r>
        <w:tab/>
      </w:r>
      <w:r>
        <w:t>Student C</w:t>
      </w:r>
    </w:p>
    <w:p w14:paraId="6DA940CA" w14:textId="77777777" w:rsidR="006B2B05" w:rsidRDefault="006B2B05" w:rsidP="006B2B05">
      <w:pPr>
        <w:spacing w:after="240"/>
      </w:pPr>
    </w:p>
    <w:p w14:paraId="461EBE62" w14:textId="199469BD" w:rsidR="00AF7F32" w:rsidRDefault="008F54A4" w:rsidP="008F54A4">
      <w:pPr>
        <w:pStyle w:val="ListParagraph"/>
        <w:numPr>
          <w:ilvl w:val="0"/>
          <w:numId w:val="4"/>
        </w:numPr>
        <w:spacing w:after="240"/>
      </w:pPr>
      <w:r>
        <w:t>What do the following represent in the students’ diagrams:</w:t>
      </w:r>
    </w:p>
    <w:p w14:paraId="25493E5C" w14:textId="09A78662" w:rsidR="008F54A4" w:rsidRDefault="008F54A4" w:rsidP="008F54A4">
      <w:pPr>
        <w:pStyle w:val="ListParagraph"/>
        <w:spacing w:after="240"/>
        <w:ind w:left="792"/>
      </w:pPr>
    </w:p>
    <w:p w14:paraId="02517625" w14:textId="7ADB0097" w:rsidR="008F54A4" w:rsidRDefault="008F54A4" w:rsidP="00AF7F32">
      <w:pPr>
        <w:spacing w:after="240"/>
        <w:ind w:left="426" w:hanging="426"/>
      </w:pPr>
      <w:r>
        <w:rPr>
          <w:noProof/>
        </w:rPr>
        <w:drawing>
          <wp:anchor distT="0" distB="0" distL="114300" distR="114300" simplePos="0" relativeHeight="251658240" behindDoc="0" locked="0" layoutInCell="1" allowOverlap="1" wp14:anchorId="3130885D" wp14:editId="04218C35">
            <wp:simplePos x="0" y="0"/>
            <wp:positionH relativeFrom="column">
              <wp:posOffset>1552575</wp:posOffset>
            </wp:positionH>
            <wp:positionV relativeFrom="paragraph">
              <wp:posOffset>73025</wp:posOffset>
            </wp:positionV>
            <wp:extent cx="1722755" cy="895350"/>
            <wp:effectExtent l="0" t="0" r="0" b="0"/>
            <wp:wrapSquare wrapText="bothSides"/>
            <wp:docPr id="7" name="Picture 7" descr="A picture containing objec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object, clock&#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722755" cy="895350"/>
                    </a:xfrm>
                    <a:prstGeom prst="rect">
                      <a:avLst/>
                    </a:prstGeom>
                  </pic:spPr>
                </pic:pic>
              </a:graphicData>
            </a:graphic>
            <wp14:sizeRelH relativeFrom="margin">
              <wp14:pctWidth>0</wp14:pctWidth>
            </wp14:sizeRelH>
            <wp14:sizeRelV relativeFrom="margin">
              <wp14:pctHeight>0</wp14:pctHeight>
            </wp14:sizeRelV>
          </wp:anchor>
        </w:drawing>
      </w:r>
    </w:p>
    <w:p w14:paraId="624E2D78" w14:textId="62561E8A" w:rsidR="008F54A4" w:rsidRDefault="008F54A4" w:rsidP="00AF7F32">
      <w:pPr>
        <w:spacing w:after="240"/>
        <w:ind w:left="426" w:hanging="426"/>
      </w:pPr>
    </w:p>
    <w:p w14:paraId="247A8567" w14:textId="5DCD0F62" w:rsidR="00AF7F32" w:rsidRDefault="00AF7F32" w:rsidP="008F54A4">
      <w:pPr>
        <w:spacing w:after="240"/>
      </w:pPr>
    </w:p>
    <w:p w14:paraId="397C5C51" w14:textId="77777777" w:rsidR="008F54A4" w:rsidRDefault="008F54A4" w:rsidP="008F54A4">
      <w:pPr>
        <w:spacing w:after="240"/>
      </w:pPr>
    </w:p>
    <w:p w14:paraId="0B5C850E" w14:textId="478BC1BC" w:rsidR="00AF7F32" w:rsidRPr="001E7E8F" w:rsidRDefault="008F54A4" w:rsidP="00AF7F32">
      <w:pPr>
        <w:spacing w:after="240"/>
        <w:ind w:left="426"/>
      </w:pPr>
      <w:r>
        <w:t xml:space="preserve">a </w:t>
      </w:r>
      <w:r w:rsidR="00AF7F32">
        <w:t>………………………………………………………………………………………………………………………………………………</w:t>
      </w:r>
    </w:p>
    <w:p w14:paraId="77692C3F" w14:textId="52D454F4" w:rsidR="00AF7F32" w:rsidRDefault="008F54A4" w:rsidP="00AF7F32">
      <w:pPr>
        <w:spacing w:after="240"/>
        <w:ind w:left="426"/>
      </w:pPr>
      <w:r>
        <w:t>b</w:t>
      </w:r>
      <w:r w:rsidR="00AF7F32">
        <w:t>………………………………………………………………………………………………………………………………………………</w:t>
      </w:r>
    </w:p>
    <w:p w14:paraId="306F62AA" w14:textId="090A79F0" w:rsidR="008F54A4" w:rsidRPr="001E7E8F" w:rsidRDefault="008F54A4" w:rsidP="008F54A4">
      <w:pPr>
        <w:spacing w:after="240"/>
        <w:ind w:left="426"/>
      </w:pPr>
      <w:r>
        <w:t>c ………………………………………………………………………………………………………………………………………………</w:t>
      </w:r>
    </w:p>
    <w:p w14:paraId="2DBA0294" w14:textId="77777777" w:rsidR="008F54A4" w:rsidRPr="001E7E8F" w:rsidRDefault="008F54A4" w:rsidP="00AF7F32">
      <w:pPr>
        <w:spacing w:after="240"/>
        <w:ind w:left="426"/>
      </w:pPr>
    </w:p>
    <w:p w14:paraId="4E6AEB72" w14:textId="3FE87FF5" w:rsidR="008F54A4" w:rsidRDefault="008F54A4" w:rsidP="008F54A4">
      <w:pPr>
        <w:pStyle w:val="ListParagraph"/>
        <w:numPr>
          <w:ilvl w:val="0"/>
          <w:numId w:val="4"/>
        </w:numPr>
        <w:spacing w:after="240"/>
      </w:pPr>
      <w:r>
        <w:t xml:space="preserve">Which diagram do you think shows the best representation of metallic bonding? </w:t>
      </w:r>
    </w:p>
    <w:p w14:paraId="287B1EE1" w14:textId="77777777" w:rsidR="008F54A4" w:rsidRPr="008F54A4" w:rsidRDefault="008F54A4" w:rsidP="008F54A4">
      <w:pPr>
        <w:pStyle w:val="ListParagraph"/>
        <w:spacing w:after="240"/>
        <w:ind w:left="792"/>
        <w:rPr>
          <w:i/>
          <w:iCs/>
        </w:rPr>
      </w:pPr>
      <w:r w:rsidRPr="008F54A4">
        <w:rPr>
          <w:i/>
          <w:iCs/>
        </w:rPr>
        <w:t>Explain your answer</w:t>
      </w:r>
    </w:p>
    <w:p w14:paraId="7E8925A7" w14:textId="1308B928" w:rsidR="00AF7F32" w:rsidRDefault="008F54A4" w:rsidP="008F54A4">
      <w:pPr>
        <w:spacing w:after="240"/>
        <w:ind w:firstLine="426"/>
      </w:pPr>
      <w:r>
        <w:t>.</w:t>
      </w:r>
      <w:r w:rsidR="00AF7F32">
        <w:t>……………………………………………………………………………………………………………………………………………………</w:t>
      </w:r>
    </w:p>
    <w:p w14:paraId="6E7676E5" w14:textId="77777777" w:rsidR="00AF7F32" w:rsidRDefault="00AF7F32" w:rsidP="00AF7F32">
      <w:pPr>
        <w:spacing w:after="240"/>
        <w:ind w:left="426"/>
      </w:pPr>
      <w:r>
        <w:t>…………………………………………………………………………………………………………………………………………………….</w:t>
      </w:r>
    </w:p>
    <w:p w14:paraId="51BC1984" w14:textId="77777777" w:rsidR="00AF7F32" w:rsidRDefault="00AF7F32" w:rsidP="00AF7F32">
      <w:pPr>
        <w:spacing w:after="240"/>
        <w:ind w:left="426"/>
      </w:pPr>
      <w:r>
        <w:t>…………………………………………………………………………………………………………………………………………………….</w:t>
      </w:r>
    </w:p>
    <w:p w14:paraId="09076825" w14:textId="77777777" w:rsidR="00AF7F32" w:rsidRPr="001E7E8F" w:rsidRDefault="00AF7F32" w:rsidP="00AF7F32">
      <w:pPr>
        <w:spacing w:after="240"/>
        <w:ind w:left="426" w:hanging="426"/>
      </w:pPr>
    </w:p>
    <w:p w14:paraId="7C3318AC" w14:textId="77777777" w:rsidR="00AF7F32" w:rsidRPr="001E7E8F" w:rsidRDefault="00AF7F32" w:rsidP="00AF7F32">
      <w:pPr>
        <w:spacing w:after="240"/>
        <w:ind w:left="426" w:hanging="426"/>
      </w:pPr>
    </w:p>
    <w:p w14:paraId="4F467864" w14:textId="77777777"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5D85828C" w14:textId="1E5D50F3"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8F54A4">
        <w:rPr>
          <w:i/>
          <w:sz w:val="18"/>
          <w:szCs w:val="18"/>
        </w:rPr>
        <w:t>CPS: Particles and structure</w:t>
      </w:r>
      <w:r>
        <w:rPr>
          <w:i/>
          <w:sz w:val="18"/>
          <w:szCs w:val="18"/>
        </w:rPr>
        <w:t xml:space="preserve"> &gt; Topic </w:t>
      </w:r>
      <w:r w:rsidR="008F54A4">
        <w:rPr>
          <w:i/>
          <w:sz w:val="18"/>
          <w:szCs w:val="18"/>
        </w:rPr>
        <w:t>CPS7: Metallic bonding</w:t>
      </w:r>
      <w:r w:rsidRPr="00CA4B46">
        <w:rPr>
          <w:i/>
          <w:sz w:val="18"/>
          <w:szCs w:val="18"/>
        </w:rPr>
        <w:t xml:space="preserve"> &gt; </w:t>
      </w:r>
      <w:r>
        <w:rPr>
          <w:i/>
          <w:sz w:val="18"/>
          <w:szCs w:val="18"/>
        </w:rPr>
        <w:t>Key concept</w:t>
      </w:r>
      <w:r w:rsidRPr="00CA4B46">
        <w:rPr>
          <w:i/>
          <w:sz w:val="18"/>
          <w:szCs w:val="18"/>
        </w:rPr>
        <w:t xml:space="preserve"> </w:t>
      </w:r>
      <w:r w:rsidR="008F54A4">
        <w:rPr>
          <w:i/>
          <w:sz w:val="18"/>
          <w:szCs w:val="18"/>
        </w:rPr>
        <w:t>CPS7.1: Metallic structure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9D34DE5" w14:textId="77777777" w:rsidTr="001C2E59">
        <w:tc>
          <w:tcPr>
            <w:tcW w:w="12021" w:type="dxa"/>
            <w:shd w:val="clear" w:color="auto" w:fill="FABF8F" w:themeFill="accent6" w:themeFillTint="99"/>
          </w:tcPr>
          <w:p w14:paraId="65EE161D"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175B612C" w14:textId="77777777" w:rsidTr="001C2E59">
        <w:tc>
          <w:tcPr>
            <w:tcW w:w="12021" w:type="dxa"/>
            <w:shd w:val="clear" w:color="auto" w:fill="FBD4B4" w:themeFill="accent6" w:themeFillTint="66"/>
          </w:tcPr>
          <w:p w14:paraId="3A603198" w14:textId="5973C142" w:rsidR="006F3279" w:rsidRPr="00CA4B46" w:rsidRDefault="008F54A4" w:rsidP="006F3279">
            <w:pPr>
              <w:spacing w:after="60"/>
              <w:ind w:left="1304"/>
              <w:rPr>
                <w:b/>
                <w:sz w:val="40"/>
                <w:szCs w:val="40"/>
              </w:rPr>
            </w:pPr>
            <w:r>
              <w:rPr>
                <w:b/>
                <w:sz w:val="40"/>
                <w:szCs w:val="40"/>
              </w:rPr>
              <w:t>Metallic bonding diagrams</w:t>
            </w:r>
          </w:p>
        </w:tc>
      </w:tr>
    </w:tbl>
    <w:p w14:paraId="27AB9D5E" w14:textId="77777777" w:rsidR="006F3279" w:rsidRDefault="006F3279" w:rsidP="00E172C6">
      <w:pPr>
        <w:spacing w:after="180"/>
        <w:rPr>
          <w:b/>
        </w:rPr>
      </w:pPr>
    </w:p>
    <w:p w14:paraId="7DC0E474"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B2B05" w14:paraId="1A50E910" w14:textId="77777777" w:rsidTr="006B2B05">
        <w:trPr>
          <w:trHeight w:val="340"/>
        </w:trPr>
        <w:tc>
          <w:tcPr>
            <w:tcW w:w="2196" w:type="dxa"/>
          </w:tcPr>
          <w:p w14:paraId="6C093704" w14:textId="77777777" w:rsidR="006B2B05" w:rsidRDefault="006B2B05" w:rsidP="006B2B05">
            <w:pPr>
              <w:spacing w:before="60" w:after="60"/>
            </w:pPr>
            <w:r>
              <w:t>Learning focus:</w:t>
            </w:r>
          </w:p>
        </w:tc>
        <w:tc>
          <w:tcPr>
            <w:tcW w:w="6820" w:type="dxa"/>
          </w:tcPr>
          <w:p w14:paraId="5956E33F" w14:textId="147B2DE6" w:rsidR="006B2B05" w:rsidRPr="00B75483" w:rsidRDefault="006B2B05" w:rsidP="006B2B05">
            <w:pPr>
              <w:spacing w:before="60" w:after="60"/>
              <w:rPr>
                <w:highlight w:val="yellow"/>
              </w:rPr>
            </w:pPr>
            <w:r w:rsidRPr="00B94C6D">
              <w:t xml:space="preserve">A model of metallic structure, made up of positive metal ions surrounded by ‘free’ </w:t>
            </w:r>
            <w:r>
              <w:t xml:space="preserve">outer </w:t>
            </w:r>
            <w:r w:rsidRPr="00B94C6D">
              <w:t>electrons, can explain some properties of metals.</w:t>
            </w:r>
          </w:p>
        </w:tc>
      </w:tr>
      <w:tr w:rsidR="006B2B05" w14:paraId="7C808ED5" w14:textId="77777777" w:rsidTr="006B2B05">
        <w:trPr>
          <w:trHeight w:val="340"/>
        </w:trPr>
        <w:tc>
          <w:tcPr>
            <w:tcW w:w="2196" w:type="dxa"/>
          </w:tcPr>
          <w:p w14:paraId="2D09BD04" w14:textId="77777777" w:rsidR="006B2B05" w:rsidRDefault="006B2B05" w:rsidP="006B2B05">
            <w:pPr>
              <w:spacing w:before="60" w:after="60"/>
            </w:pPr>
            <w:r>
              <w:t>Observable learning outcome:</w:t>
            </w:r>
          </w:p>
        </w:tc>
        <w:tc>
          <w:tcPr>
            <w:tcW w:w="6820" w:type="dxa"/>
          </w:tcPr>
          <w:p w14:paraId="69C4C5F7" w14:textId="549C8EE5" w:rsidR="006B2B05" w:rsidRPr="00B75483" w:rsidRDefault="006B2B05" w:rsidP="006B2B05">
            <w:pPr>
              <w:spacing w:before="60" w:after="60"/>
              <w:rPr>
                <w:highlight w:val="yellow"/>
              </w:rPr>
            </w:pPr>
            <w:r>
              <w:t>Describe metallic bonding as an all-directional electrostatic interaction.</w:t>
            </w:r>
          </w:p>
        </w:tc>
      </w:tr>
      <w:tr w:rsidR="006B2B05" w14:paraId="08A3E60D" w14:textId="77777777" w:rsidTr="006B2B05">
        <w:trPr>
          <w:trHeight w:val="340"/>
        </w:trPr>
        <w:tc>
          <w:tcPr>
            <w:tcW w:w="2196" w:type="dxa"/>
          </w:tcPr>
          <w:p w14:paraId="6AF46F99" w14:textId="77777777" w:rsidR="006B2B05" w:rsidRDefault="006B2B05" w:rsidP="006B2B05">
            <w:pPr>
              <w:spacing w:before="60" w:after="60"/>
            </w:pPr>
            <w:r>
              <w:t>Activity type:</w:t>
            </w:r>
          </w:p>
        </w:tc>
        <w:tc>
          <w:tcPr>
            <w:tcW w:w="6820" w:type="dxa"/>
          </w:tcPr>
          <w:p w14:paraId="2FAA20F4" w14:textId="1522C5D4" w:rsidR="006B2B05" w:rsidRDefault="006B2B05" w:rsidP="006B2B05">
            <w:pPr>
              <w:spacing w:before="60" w:after="60"/>
            </w:pPr>
            <w:r>
              <w:t>Talking heads</w:t>
            </w:r>
          </w:p>
        </w:tc>
      </w:tr>
      <w:tr w:rsidR="006B2B05" w14:paraId="0335C5FA" w14:textId="77777777" w:rsidTr="006B2B05">
        <w:trPr>
          <w:trHeight w:val="340"/>
        </w:trPr>
        <w:tc>
          <w:tcPr>
            <w:tcW w:w="2196" w:type="dxa"/>
          </w:tcPr>
          <w:p w14:paraId="12BD449C" w14:textId="77777777" w:rsidR="006B2B05" w:rsidRDefault="006B2B05" w:rsidP="006B2B05">
            <w:pPr>
              <w:spacing w:before="60" w:after="60"/>
            </w:pPr>
            <w:r>
              <w:t>Key words:</w:t>
            </w:r>
          </w:p>
        </w:tc>
        <w:tc>
          <w:tcPr>
            <w:tcW w:w="6820" w:type="dxa"/>
          </w:tcPr>
          <w:p w14:paraId="3561409E" w14:textId="720C194C" w:rsidR="006B2B05" w:rsidRPr="001C4805" w:rsidRDefault="006B2B05" w:rsidP="006B2B05">
            <w:pPr>
              <w:spacing w:before="60" w:after="60"/>
              <w:rPr>
                <w:highlight w:val="yellow"/>
              </w:rPr>
            </w:pPr>
            <w:r>
              <w:t>bond, atom, electrostatic</w:t>
            </w:r>
          </w:p>
        </w:tc>
      </w:tr>
    </w:tbl>
    <w:p w14:paraId="40F8B501" w14:textId="77777777" w:rsidR="00E172C6" w:rsidRDefault="00E172C6" w:rsidP="00E172C6">
      <w:pPr>
        <w:spacing w:after="180"/>
      </w:pPr>
    </w:p>
    <w:p w14:paraId="2044C625" w14:textId="25F3057B" w:rsidR="006A320F" w:rsidRDefault="006A320F" w:rsidP="006A320F">
      <w:pPr>
        <w:spacing w:after="180"/>
      </w:pPr>
      <w:r>
        <w:t xml:space="preserve">This activity can help develop students’ understanding by addressing the </w:t>
      </w:r>
      <w:r w:rsidR="006B2B05">
        <w:t>misunderstandings</w:t>
      </w:r>
      <w:r>
        <w:t xml:space="preserve"> revealed by the following diagnostic </w:t>
      </w:r>
      <w:r w:rsidRPr="006B2B05">
        <w:t>question:</w:t>
      </w:r>
    </w:p>
    <w:p w14:paraId="70C75AB0" w14:textId="4019BAC4" w:rsidR="00F72ECC" w:rsidRDefault="006B2B05" w:rsidP="00F72ECC">
      <w:pPr>
        <w:pStyle w:val="ListParagraph"/>
        <w:numPr>
          <w:ilvl w:val="0"/>
          <w:numId w:val="1"/>
        </w:numPr>
        <w:spacing w:after="180"/>
      </w:pPr>
      <w:r>
        <w:t>Chemical bonding</w:t>
      </w:r>
    </w:p>
    <w:p w14:paraId="2AEF0E65"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10B26F6F" w14:textId="77777777" w:rsidR="006B2B05" w:rsidRDefault="006B2B05" w:rsidP="006B2B05">
      <w:pPr>
        <w:spacing w:after="180"/>
      </w:pPr>
      <w:r>
        <w:t xml:space="preserve">Cheng and Oon </w:t>
      </w:r>
      <w:r>
        <w:fldChar w:fldCharType="begin"/>
      </w:r>
      <w:r>
        <w:instrText xml:space="preserve"> ADDIN EN.CITE &lt;EndNote&gt;&lt;Cite ExcludeAuth="1"&gt;&lt;Author&gt;Cheng&lt;/Author&gt;&lt;Year&gt;2016&lt;/Year&gt;&lt;IDText&gt;Understanding metallic bonding: Structure, process and interaction by Rasch analysis&lt;/IDText&gt;&lt;DisplayText&gt;(2016)&lt;/DisplayText&gt;&lt;record&gt;&lt;titles&gt;&lt;title&gt;Understanding metallic bonding: Structure, process and interaction by Rasch analysis&lt;/title&gt;&lt;secondary-title&gt;International Journal of Science Education&lt;/secondary-title&gt;&lt;/titles&gt;&lt;pages&gt;1923-1944&lt;/pages&gt;&lt;number&gt;12&lt;/number&gt;&lt;contributors&gt;&lt;authors&gt;&lt;author&gt;Cheng, Maurice M.W.&lt;/author&gt;&lt;author&gt;Oon, Pey-Tee&lt;/author&gt;&lt;/authors&gt;&lt;/contributors&gt;&lt;added-date format="utc"&gt;1599224246&lt;/added-date&gt;&lt;ref-type name="Journal Article"&gt;17&lt;/ref-type&gt;&lt;dates&gt;&lt;year&gt;2016&lt;/year&gt;&lt;/dates&gt;&lt;rec-number&gt;132&lt;/rec-number&gt;&lt;last-updated-date format="utc"&gt;1599224335&lt;/last-updated-date&gt;&lt;volume&gt;38&lt;/volume&gt;&lt;/record&gt;&lt;/Cite&gt;&lt;/EndNote&gt;</w:instrText>
      </w:r>
      <w:r>
        <w:fldChar w:fldCharType="separate"/>
      </w:r>
      <w:r>
        <w:rPr>
          <w:noProof/>
        </w:rPr>
        <w:t>(2016)</w:t>
      </w:r>
      <w:r>
        <w:fldChar w:fldCharType="end"/>
      </w:r>
      <w:r>
        <w:t xml:space="preserve"> describe the understanding of metallic bonding expected of Year 10 students in Hong Kong (which is typical for this age group in many countries). The metal is considered to be composed of a lattice of positively charged metal ions with delocalised (‘free’) electrons moving around them. The focus is not only on this sub-microscopic structure but also on the all-directional electrostatic force (metallic bonding).</w:t>
      </w:r>
    </w:p>
    <w:p w14:paraId="2869A44E" w14:textId="77777777" w:rsidR="006B2B05" w:rsidRDefault="006B2B05" w:rsidP="006B2B05">
      <w:pPr>
        <w:spacing w:after="180"/>
      </w:pPr>
      <w:r>
        <w:t xml:space="preserve">Zohar and Levy </w:t>
      </w:r>
      <w:r>
        <w:fldChar w:fldCharType="begin"/>
      </w:r>
      <w:r>
        <w:instrText xml:space="preserve"> ADDIN EN.CITE &lt;EndNote&gt;&lt;Cite ExcludeAuth="1"&gt;&lt;Author&gt;Zohar&lt;/Author&gt;&lt;Year&gt;2019&lt;/Year&gt;&lt;IDText&gt;Students&amp;apos; reasoning about chemical bonding: The lacuna of repulsion&lt;/IDText&gt;&lt;DisplayText&gt;(2019)&lt;/DisplayText&gt;&lt;record&gt;&lt;titles&gt;&lt;title&gt;Students&amp;apos; reasoning about chemical bonding: The lacuna of repulsion&lt;/title&gt;&lt;secondary-title&gt;Journal of Research in Science Teaching&lt;/secondary-title&gt;&lt;/titles&gt;&lt;pages&gt;881-904&lt;/pages&gt;&lt;contributors&gt;&lt;authors&gt;&lt;author&gt;Zohar, Asnat R.&lt;/author&gt;&lt;author&gt;Levy, Sharona T.&lt;/author&gt;&lt;/authors&gt;&lt;/contributors&gt;&lt;added-date format="utc"&gt;1599224613&lt;/added-date&gt;&lt;ref-type name="Journal Article"&gt;17&lt;/ref-type&gt;&lt;dates&gt;&lt;year&gt;2019&lt;/year&gt;&lt;/dates&gt;&lt;rec-number&gt;134&lt;/rec-number&gt;&lt;last-updated-date format="utc"&gt;1599226187&lt;/last-updated-date&gt;&lt;volume&gt;56&lt;/volume&gt;&lt;/record&gt;&lt;/Cite&gt;&lt;/EndNote&gt;</w:instrText>
      </w:r>
      <w:r>
        <w:fldChar w:fldCharType="separate"/>
      </w:r>
      <w:r>
        <w:rPr>
          <w:noProof/>
        </w:rPr>
        <w:t>(2019)</w:t>
      </w:r>
      <w:r>
        <w:fldChar w:fldCharType="end"/>
      </w:r>
      <w:r>
        <w:t xml:space="preserve"> suggest three categories of thinking about chemical bonding based on this paper. </w:t>
      </w:r>
    </w:p>
    <w:p w14:paraId="77D119E7" w14:textId="77777777" w:rsidR="006B2B05" w:rsidRDefault="006B2B05" w:rsidP="006B2B05">
      <w:pPr>
        <w:pStyle w:val="ListParagraph"/>
        <w:numPr>
          <w:ilvl w:val="0"/>
          <w:numId w:val="5"/>
        </w:numPr>
        <w:spacing w:after="180"/>
      </w:pPr>
      <w:r>
        <w:t>Bonding is thought of as a structure or a physical entity.</w:t>
      </w:r>
    </w:p>
    <w:p w14:paraId="2BDB9D65" w14:textId="77777777" w:rsidR="006B2B05" w:rsidRDefault="006B2B05" w:rsidP="006B2B05">
      <w:pPr>
        <w:pStyle w:val="ListParagraph"/>
        <w:spacing w:after="180"/>
      </w:pPr>
      <w:r>
        <w:t>The authors suggest that this is the most basic way that students may be thinking about chemical bonds. This could arise from language and a literal interpretation of the word “bond”. The word bond is a metaphor based on the everyday meaning that a bond is a connection. Alternatively, the misunderstanding could arise from the perception that a 3D molecular model is a representation of reality.</w:t>
      </w:r>
    </w:p>
    <w:p w14:paraId="2331E384" w14:textId="77777777" w:rsidR="006B2B05" w:rsidRDefault="006B2B05" w:rsidP="006B2B05">
      <w:pPr>
        <w:pStyle w:val="ListParagraph"/>
        <w:spacing w:after="180"/>
      </w:pPr>
    </w:p>
    <w:p w14:paraId="4BF1FECB" w14:textId="77777777" w:rsidR="006B2B05" w:rsidRDefault="006B2B05" w:rsidP="006B2B05">
      <w:pPr>
        <w:pStyle w:val="ListParagraph"/>
        <w:numPr>
          <w:ilvl w:val="0"/>
          <w:numId w:val="5"/>
        </w:numPr>
        <w:spacing w:after="180"/>
      </w:pPr>
      <w:r>
        <w:t>Bonding is described as a process</w:t>
      </w:r>
    </w:p>
    <w:p w14:paraId="1DC8824C" w14:textId="77777777" w:rsidR="006B2B05" w:rsidRDefault="006B2B05" w:rsidP="006B2B05">
      <w:pPr>
        <w:pStyle w:val="ListParagraph"/>
        <w:spacing w:after="180"/>
      </w:pPr>
      <w:r>
        <w:t>Students consider a chemical bond to be a process such as sharing, gaining or losing electrons and ignore the idea of electrostatic forces.</w:t>
      </w:r>
    </w:p>
    <w:p w14:paraId="303B5B34" w14:textId="77777777" w:rsidR="006B2B05" w:rsidRDefault="006B2B05" w:rsidP="006B2B05">
      <w:pPr>
        <w:pStyle w:val="ListParagraph"/>
        <w:spacing w:after="180"/>
      </w:pPr>
    </w:p>
    <w:p w14:paraId="70269934" w14:textId="77777777" w:rsidR="006B2B05" w:rsidRDefault="006B2B05" w:rsidP="006B2B05">
      <w:pPr>
        <w:pStyle w:val="ListParagraph"/>
        <w:numPr>
          <w:ilvl w:val="0"/>
          <w:numId w:val="5"/>
        </w:numPr>
        <w:spacing w:after="180"/>
      </w:pPr>
      <w:r>
        <w:t>Bonding is recognised to be an electrostatic force</w:t>
      </w:r>
    </w:p>
    <w:p w14:paraId="13D04C64" w14:textId="77777777" w:rsidR="006B2B05" w:rsidRDefault="006B2B05" w:rsidP="006B2B05">
      <w:pPr>
        <w:pStyle w:val="ListParagraph"/>
        <w:spacing w:after="180"/>
      </w:pPr>
      <w:r>
        <w:t>The authors suggest that this is the highest level of understanding as electrostatic forces are intangible</w:t>
      </w:r>
    </w:p>
    <w:p w14:paraId="390F4C67" w14:textId="77777777" w:rsidR="006B2B05" w:rsidRDefault="006B2B05" w:rsidP="006B2B05">
      <w:pPr>
        <w:spacing w:after="180"/>
      </w:pPr>
      <w:r>
        <w:t xml:space="preserve">It should be noted that as Zohar and Levy </w:t>
      </w:r>
      <w:r>
        <w:fldChar w:fldCharType="begin"/>
      </w:r>
      <w:r>
        <w:instrText xml:space="preserve"> ADDIN EN.CITE &lt;EndNote&gt;&lt;Cite ExcludeAuth="1"&gt;&lt;Author&gt;Zohar&lt;/Author&gt;&lt;Year&gt;2019&lt;/Year&gt;&lt;IDText&gt;Students&amp;apos; reasoning about chemical bonding: The lacuna of repulsion&lt;/IDText&gt;&lt;DisplayText&gt;(2019)&lt;/DisplayText&gt;&lt;record&gt;&lt;titles&gt;&lt;title&gt;Students&amp;apos; reasoning about chemical bonding: The lacuna of repulsion&lt;/title&gt;&lt;secondary-title&gt;Journal of Research in Science Teaching&lt;/secondary-title&gt;&lt;/titles&gt;&lt;pages&gt;881-904&lt;/pages&gt;&lt;contributors&gt;&lt;authors&gt;&lt;author&gt;Zohar, Asnat R.&lt;/author&gt;&lt;author&gt;Levy, Sharona T.&lt;/author&gt;&lt;/authors&gt;&lt;/contributors&gt;&lt;added-date format="utc"&gt;1599224613&lt;/added-date&gt;&lt;ref-type name="Journal Article"&gt;17&lt;/ref-type&gt;&lt;dates&gt;&lt;year&gt;2019&lt;/year&gt;&lt;/dates&gt;&lt;rec-number&gt;134&lt;/rec-number&gt;&lt;last-updated-date format="utc"&gt;1599226187&lt;/last-updated-date&gt;&lt;volume&gt;56&lt;/volume&gt;&lt;/record&gt;&lt;/Cite&gt;&lt;/EndNote&gt;</w:instrText>
      </w:r>
      <w:r>
        <w:fldChar w:fldCharType="separate"/>
      </w:r>
      <w:r>
        <w:rPr>
          <w:noProof/>
        </w:rPr>
        <w:t>(2019)</w:t>
      </w:r>
      <w:r>
        <w:fldChar w:fldCharType="end"/>
      </w:r>
      <w:r>
        <w:t xml:space="preserve"> do not describe a bond as an electrostatic attraction. This is because their paper investigates references to electrostatic repulsion in educational material. A more advanced understanding of a chemical bond (which may be helpful to </w:t>
      </w:r>
      <w:r>
        <w:lastRenderedPageBreak/>
        <w:t xml:space="preserve">students who plan to study chemistry further) is that it results from a balance between the repulsion of positive nuclei and the attraction between positive nuclei and negative electrons. </w:t>
      </w:r>
    </w:p>
    <w:p w14:paraId="3F0C907A"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600F760E" w14:textId="77777777" w:rsidR="00AF7F32" w:rsidRDefault="00AF7F32" w:rsidP="00AF7F32">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0921F662" w14:textId="77777777" w:rsidR="00AF7F32" w:rsidRDefault="00AF7F32" w:rsidP="00AF7F32">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14:paraId="76F5C8F1" w14:textId="77777777" w:rsidR="00AF7F32" w:rsidRDefault="00AF7F32" w:rsidP="00AF7F32">
      <w:pPr>
        <w:spacing w:after="180"/>
      </w:pPr>
      <w:r>
        <w:t>Ending with the students completing the worksheet or questions from the PowerPoint individually, might help them to consolidate their learning.</w:t>
      </w:r>
    </w:p>
    <w:p w14:paraId="4E2AC05C" w14:textId="77777777" w:rsidR="00AF7F32" w:rsidRPr="00E7124B" w:rsidRDefault="00AF7F32" w:rsidP="00AF7F32">
      <w:pPr>
        <w:spacing w:after="180"/>
        <w:rPr>
          <w:i/>
        </w:rPr>
      </w:pPr>
      <w:r w:rsidRPr="00E7124B">
        <w:rPr>
          <w:i/>
        </w:rPr>
        <w:t>Differentiation</w:t>
      </w:r>
    </w:p>
    <w:p w14:paraId="5922582C" w14:textId="173843D0" w:rsidR="00AF7F32" w:rsidRDefault="00AF7F32" w:rsidP="00AF7F32">
      <w:pPr>
        <w:spacing w:after="180"/>
      </w:pPr>
      <w:r>
        <w:t>You may choose to use simplified worksheets for some students, for example with gaps to fill in so they can focus on the science. In some situations</w:t>
      </w:r>
      <w:r w:rsidR="006B2B05">
        <w:t>,</w:t>
      </w:r>
      <w:r>
        <w:t xml:space="preserve"> it may be more appropriate for a teaching assistant to read and/or scribe for one or two students.</w:t>
      </w:r>
    </w:p>
    <w:p w14:paraId="1EA7F2CD"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2C1A702D" w14:textId="74EF6366" w:rsidR="00BF6C8A" w:rsidRDefault="003822A0" w:rsidP="00BF6C8A">
      <w:pPr>
        <w:spacing w:after="180"/>
      </w:pPr>
      <w:r w:rsidRPr="003822A0">
        <w:rPr>
          <w:b/>
          <w:bCs/>
        </w:rPr>
        <w:t>1 a</w:t>
      </w:r>
      <w:r>
        <w:t xml:space="preserve"> metal (cat)ion, </w:t>
      </w:r>
      <w:r w:rsidRPr="003822A0">
        <w:rPr>
          <w:b/>
          <w:bCs/>
        </w:rPr>
        <w:t>b</w:t>
      </w:r>
      <w:r>
        <w:t xml:space="preserve"> electron, </w:t>
      </w:r>
      <w:r w:rsidRPr="003822A0">
        <w:rPr>
          <w:b/>
          <w:bCs/>
        </w:rPr>
        <w:t>c</w:t>
      </w:r>
      <w:r>
        <w:t xml:space="preserve"> electrostatic force/attraction</w:t>
      </w:r>
    </w:p>
    <w:p w14:paraId="1EC53E0B" w14:textId="2986C672" w:rsidR="003822A0" w:rsidRDefault="003822A0" w:rsidP="00BF6C8A">
      <w:pPr>
        <w:spacing w:after="180"/>
      </w:pPr>
      <w:r w:rsidRPr="003822A0">
        <w:rPr>
          <w:b/>
          <w:bCs/>
        </w:rPr>
        <w:t xml:space="preserve">2 </w:t>
      </w:r>
      <w:r>
        <w:t>The best representation of metallic bonding is drawn by student B because it shows the electrostatic attraction as an all directional force and not as a force of attraction between ion-electron pairs (student C).</w:t>
      </w:r>
    </w:p>
    <w:p w14:paraId="0D4E2FB0"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0B883567" w14:textId="7F3C2711" w:rsidR="00D278E8" w:rsidRDefault="00D278E8" w:rsidP="00E172C6">
      <w:pPr>
        <w:spacing w:after="180"/>
      </w:pPr>
      <w:r>
        <w:t xml:space="preserve">Developed </w:t>
      </w:r>
      <w:r w:rsidR="0015356E">
        <w:t xml:space="preserve">by </w:t>
      </w:r>
      <w:r w:rsidR="00F44375">
        <w:t>Helen Harden</w:t>
      </w:r>
      <w:r w:rsidR="0015356E">
        <w:t xml:space="preserve"> (UYSEG</w:t>
      </w:r>
      <w:r w:rsidR="006B2B05">
        <w:t>)</w:t>
      </w:r>
    </w:p>
    <w:p w14:paraId="03756852" w14:textId="5FD24F75" w:rsidR="00CC78A5" w:rsidRDefault="00D278E8" w:rsidP="00E172C6">
      <w:pPr>
        <w:spacing w:after="180"/>
      </w:pPr>
      <w:r w:rsidRPr="0045323E">
        <w:t xml:space="preserve">Images: </w:t>
      </w:r>
      <w:r w:rsidR="00F44375">
        <w:t>Helen Harden (UYSEG)</w:t>
      </w:r>
    </w:p>
    <w:p w14:paraId="3290BE94" w14:textId="6014B9C7" w:rsidR="006B2B05" w:rsidRPr="006B2B05" w:rsidRDefault="008D7667" w:rsidP="00026DEC">
      <w:pPr>
        <w:spacing w:after="180"/>
        <w:rPr>
          <w:b/>
          <w:color w:val="E36C0A" w:themeColor="accent6" w:themeShade="BF"/>
          <w:sz w:val="24"/>
        </w:rPr>
      </w:pPr>
      <w:r>
        <w:rPr>
          <w:b/>
          <w:color w:val="E36C0A" w:themeColor="accent6" w:themeShade="BF"/>
          <w:sz w:val="24"/>
        </w:rPr>
        <w:t>References</w:t>
      </w:r>
    </w:p>
    <w:p w14:paraId="00C0443F" w14:textId="77777777" w:rsidR="006B2B05" w:rsidRPr="006B2B05" w:rsidRDefault="006B2B05" w:rsidP="006B2B05">
      <w:pPr>
        <w:pStyle w:val="EndNoteBibliography"/>
      </w:pPr>
      <w:r>
        <w:fldChar w:fldCharType="begin"/>
      </w:r>
      <w:r>
        <w:instrText xml:space="preserve"> ADDIN EN.REFLIST </w:instrText>
      </w:r>
      <w:r>
        <w:fldChar w:fldCharType="separate"/>
      </w:r>
      <w:r w:rsidRPr="006B2B05">
        <w:t xml:space="preserve">Cheng, M. M. W. and Oon, P.-T. (2016). Understanding metallic bonding: Structure, process and interaction by Rasch analysis. </w:t>
      </w:r>
      <w:r w:rsidRPr="006B2B05">
        <w:rPr>
          <w:i/>
        </w:rPr>
        <w:t>International Journal of Science Education,</w:t>
      </w:r>
      <w:r w:rsidRPr="006B2B05">
        <w:t xml:space="preserve"> 38(12)</w:t>
      </w:r>
      <w:r w:rsidRPr="006B2B05">
        <w:rPr>
          <w:b/>
        </w:rPr>
        <w:t>,</w:t>
      </w:r>
      <w:r w:rsidRPr="006B2B05">
        <w:t xml:space="preserve"> 1923-1944.</w:t>
      </w:r>
    </w:p>
    <w:p w14:paraId="0A8FA150" w14:textId="77777777" w:rsidR="006B2B05" w:rsidRPr="006B2B05" w:rsidRDefault="006B2B05" w:rsidP="006B2B05">
      <w:pPr>
        <w:pStyle w:val="EndNoteBibliography"/>
      </w:pPr>
      <w:r w:rsidRPr="006B2B05">
        <w:t xml:space="preserve">Zohar, A. R. and Levy, S. T. (2019). Students' reasoning about chemical bonding: The lacuna of repulsion. </w:t>
      </w:r>
      <w:r w:rsidRPr="006B2B05">
        <w:rPr>
          <w:i/>
        </w:rPr>
        <w:t>Journal of Research in Science Teaching,</w:t>
      </w:r>
      <w:r w:rsidRPr="006B2B05">
        <w:t xml:space="preserve"> 56</w:t>
      </w:r>
      <w:r w:rsidRPr="006B2B05">
        <w:rPr>
          <w:b/>
        </w:rPr>
        <w:t>,</w:t>
      </w:r>
      <w:r w:rsidRPr="006B2B05">
        <w:t xml:space="preserve"> 881-904.</w:t>
      </w:r>
    </w:p>
    <w:p w14:paraId="22D5743A" w14:textId="0236C77C" w:rsidR="005E1205" w:rsidRPr="005E1205" w:rsidRDefault="006B2B05" w:rsidP="00026DEC">
      <w:pPr>
        <w:spacing w:after="180"/>
      </w:pPr>
      <w:r>
        <w:fldChar w:fldCharType="end"/>
      </w:r>
    </w:p>
    <w:sectPr w:rsidR="005E1205" w:rsidRPr="005E1205"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2FDAD" w14:textId="77777777" w:rsidR="00326E34" w:rsidRDefault="00326E34" w:rsidP="000B473B">
      <w:r>
        <w:separator/>
      </w:r>
    </w:p>
  </w:endnote>
  <w:endnote w:type="continuationSeparator" w:id="0">
    <w:p w14:paraId="7D8EA142" w14:textId="77777777" w:rsidR="00326E34" w:rsidRDefault="00326E3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8CED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DFBA713" wp14:editId="2A454DB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94DF1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F7F32">
      <w:rPr>
        <w:noProof/>
      </w:rPr>
      <w:t>3</w:t>
    </w:r>
    <w:r>
      <w:rPr>
        <w:noProof/>
      </w:rPr>
      <w:fldChar w:fldCharType="end"/>
    </w:r>
  </w:p>
  <w:p w14:paraId="0623523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1416C2FB"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95150" w14:textId="77777777" w:rsidR="00326E34" w:rsidRDefault="00326E34" w:rsidP="000B473B">
      <w:r>
        <w:separator/>
      </w:r>
    </w:p>
  </w:footnote>
  <w:footnote w:type="continuationSeparator" w:id="0">
    <w:p w14:paraId="2C6ADB49" w14:textId="77777777" w:rsidR="00326E34" w:rsidRDefault="00326E3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5778A"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E8F9A47" wp14:editId="561E5CE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5DECBDA" wp14:editId="2F3F6468">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C4DA5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1DE33"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FC2EF5F" wp14:editId="3465E87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49374EB" wp14:editId="67F93FD9">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AB4B4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7914567"/>
    <w:multiLevelType w:val="hybridMultilevel"/>
    <w:tmpl w:val="9106394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F566BE7"/>
    <w:multiLevelType w:val="hybridMultilevel"/>
    <w:tmpl w:val="34BEE41C"/>
    <w:lvl w:ilvl="0" w:tplc="2D241992">
      <w:start w:val="1"/>
      <w:numFmt w:val="decimal"/>
      <w:lvlText w:val="%1."/>
      <w:lvlJc w:val="left"/>
      <w:pPr>
        <w:ind w:left="792" w:hanging="432"/>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B5270"/>
    <w:rsid w:val="00015578"/>
    <w:rsid w:val="00024731"/>
    <w:rsid w:val="00026DEC"/>
    <w:rsid w:val="000505CA"/>
    <w:rsid w:val="0007651D"/>
    <w:rsid w:val="0009089A"/>
    <w:rsid w:val="000947E2"/>
    <w:rsid w:val="00095E04"/>
    <w:rsid w:val="000A7D9D"/>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26E34"/>
    <w:rsid w:val="003533B8"/>
    <w:rsid w:val="003752BE"/>
    <w:rsid w:val="003822A0"/>
    <w:rsid w:val="003A346A"/>
    <w:rsid w:val="003A50A4"/>
    <w:rsid w:val="003B2917"/>
    <w:rsid w:val="003B541B"/>
    <w:rsid w:val="003E2B2F"/>
    <w:rsid w:val="003E6046"/>
    <w:rsid w:val="003F16F9"/>
    <w:rsid w:val="00430C1F"/>
    <w:rsid w:val="00442595"/>
    <w:rsid w:val="0045323E"/>
    <w:rsid w:val="00456227"/>
    <w:rsid w:val="004B0EE1"/>
    <w:rsid w:val="004B5270"/>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B2B0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8F54A4"/>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AF7F32"/>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40335"/>
    <w:rsid w:val="00E53D82"/>
    <w:rsid w:val="00E9330A"/>
    <w:rsid w:val="00EE6B97"/>
    <w:rsid w:val="00F12C3B"/>
    <w:rsid w:val="00F26884"/>
    <w:rsid w:val="00F43A11"/>
    <w:rsid w:val="00F44375"/>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0EEBF"/>
  <w15:docId w15:val="{8BB3C7B8-2028-4ADC-AC7C-C3971116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B2B0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B2B05"/>
    <w:rPr>
      <w:rFonts w:ascii="Calibri" w:hAnsi="Calibri" w:cs="Calibri"/>
      <w:noProof/>
      <w:lang w:val="en-US"/>
    </w:rPr>
  </w:style>
  <w:style w:type="paragraph" w:customStyle="1" w:styleId="EndNoteBibliography">
    <w:name w:val="EndNote Bibliography"/>
    <w:basedOn w:val="Normal"/>
    <w:link w:val="EndNoteBibliographyChar"/>
    <w:rsid w:val="006B2B05"/>
    <w:rPr>
      <w:rFonts w:ascii="Calibri" w:hAnsi="Calibri" w:cs="Calibri"/>
      <w:noProof/>
      <w:lang w:val="en-US"/>
    </w:rPr>
  </w:style>
  <w:style w:type="character" w:customStyle="1" w:styleId="EndNoteBibliographyChar">
    <w:name w:val="EndNote Bibliography Char"/>
    <w:basedOn w:val="DefaultParagraphFont"/>
    <w:link w:val="EndNoteBibliography"/>
    <w:rsid w:val="006B2B0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R_Critiquing%20a%20repres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BEST_Template_Chemistry_R_Critiquing a representation.dotx</Template>
  <TotalTime>31</TotalTime>
  <Pages>3</Pages>
  <Words>1097</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2017-02-24T16:20:00Z</cp:lastPrinted>
  <dcterms:created xsi:type="dcterms:W3CDTF">2020-09-27T09:54:00Z</dcterms:created>
  <dcterms:modified xsi:type="dcterms:W3CDTF">2020-09-27T10:27:00Z</dcterms:modified>
</cp:coreProperties>
</file>